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8F4AD3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both"/>
        <w:rPr>
          <w:rStyle w:val="7"/>
          <w:rFonts w:hint="default" w:cs="宋体"/>
          <w:b w:val="0"/>
          <w:bCs/>
          <w:i w:val="0"/>
          <w:iCs w:val="0"/>
          <w:caps w:val="0"/>
          <w:color w:val="auto"/>
          <w:spacing w:val="10"/>
          <w:sz w:val="24"/>
          <w:szCs w:val="24"/>
          <w:shd w:val="clear" w:fill="FFFFFF"/>
          <w:lang w:val="en-US" w:eastAsia="zh-CN"/>
        </w:rPr>
      </w:pPr>
      <w:r>
        <w:rPr>
          <w:rStyle w:val="7"/>
          <w:rFonts w:hint="eastAsia" w:cs="宋体"/>
          <w:b w:val="0"/>
          <w:bCs/>
          <w:i w:val="0"/>
          <w:iCs w:val="0"/>
          <w:caps w:val="0"/>
          <w:color w:val="auto"/>
          <w:spacing w:val="10"/>
          <w:sz w:val="24"/>
          <w:szCs w:val="24"/>
          <w:shd w:val="clear" w:fill="FFFFFF"/>
          <w:lang w:val="en-US" w:eastAsia="zh-CN"/>
        </w:rPr>
        <w:t>附件2：</w:t>
      </w:r>
    </w:p>
    <w:p w14:paraId="1F331B28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center"/>
        <w:rPr>
          <w:rStyle w:val="7"/>
          <w:rFonts w:hint="default" w:eastAsia="宋体"/>
          <w:b/>
          <w:bCs/>
          <w:color w:val="333333"/>
          <w:sz w:val="28"/>
          <w:szCs w:val="28"/>
          <w:lang w:val="en-US" w:eastAsia="zh-CN"/>
        </w:rPr>
      </w:pPr>
      <w:r>
        <w:rPr>
          <w:rStyle w:val="7"/>
          <w:rFonts w:hint="eastAsia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  <w:lang w:val="en-US" w:eastAsia="zh-CN"/>
        </w:rPr>
        <w:t>校内</w:t>
      </w:r>
      <w:r>
        <w:rPr>
          <w:rStyle w:val="7"/>
          <w:rFonts w:hint="eastAsia" w:ascii="宋体" w:hAnsi="宋体" w:eastAsia="宋体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</w:rPr>
        <w:t>课后服务第三方非学科类培训机构</w:t>
      </w:r>
      <w:r>
        <w:rPr>
          <w:rStyle w:val="7"/>
          <w:rFonts w:hint="eastAsia" w:ascii="宋体" w:hAnsi="宋体" w:eastAsia="宋体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  <w:lang w:val="en-US" w:eastAsia="zh-CN"/>
        </w:rPr>
        <w:t>评分细则</w:t>
      </w:r>
    </w:p>
    <w:p w14:paraId="785D4F5B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left"/>
        <w:rPr>
          <w:rStyle w:val="7"/>
          <w:b/>
          <w:bCs/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参选机构：</w:t>
      </w:r>
    </w:p>
    <w:tbl>
      <w:tblPr>
        <w:tblStyle w:val="5"/>
        <w:tblW w:w="9560" w:type="dxa"/>
        <w:tblInd w:w="-3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2"/>
        <w:gridCol w:w="2271"/>
        <w:gridCol w:w="4063"/>
        <w:gridCol w:w="1304"/>
        <w:gridCol w:w="1400"/>
      </w:tblGrid>
      <w:tr w14:paraId="4FEF5E1A">
        <w:trPr>
          <w:trHeight w:val="1386" w:hRule="atLeast"/>
        </w:trPr>
        <w:tc>
          <w:tcPr>
            <w:tcW w:w="522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1D65EE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序号</w:t>
            </w:r>
          </w:p>
        </w:tc>
        <w:tc>
          <w:tcPr>
            <w:tcW w:w="2271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7B8F25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评分内容</w:t>
            </w: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8B062E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评分标准</w:t>
            </w:r>
          </w:p>
        </w:tc>
        <w:tc>
          <w:tcPr>
            <w:tcW w:w="1304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382799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得分</w:t>
            </w:r>
          </w:p>
        </w:tc>
        <w:tc>
          <w:tcPr>
            <w:tcW w:w="1400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A1CDD4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备注</w:t>
            </w:r>
          </w:p>
        </w:tc>
      </w:tr>
      <w:tr w14:paraId="597B2695">
        <w:trPr>
          <w:trHeight w:val="1386" w:hRule="atLeast"/>
        </w:trPr>
        <w:tc>
          <w:tcPr>
            <w:tcW w:w="522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29AC9E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1</w:t>
            </w:r>
          </w:p>
        </w:tc>
        <w:tc>
          <w:tcPr>
            <w:tcW w:w="2271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E2F6C2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演说推介</w:t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〔满分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分〕</w:t>
            </w: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43269E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一档：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准备不充分，内容条理不清，表达缺乏逻辑性。</w:t>
            </w:r>
          </w:p>
          <w:p w14:paraId="5B1470C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1—5分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04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2D3FC6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FD848F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6C6C910">
        <w:trPr>
          <w:trHeight w:val="1386" w:hRule="atLeast"/>
        </w:trPr>
        <w:tc>
          <w:tcPr>
            <w:tcW w:w="522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C89607D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71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BAF1920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17CBD63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二档：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演说流畅，内容具体，条理清晰，基本展现机构优势。</w:t>
            </w:r>
          </w:p>
          <w:p w14:paraId="3050BAF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6—10分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04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6FD25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84D537D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66A85E7">
        <w:trPr>
          <w:trHeight w:val="1386" w:hRule="atLeast"/>
        </w:trPr>
        <w:tc>
          <w:tcPr>
            <w:tcW w:w="522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960C043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71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5C9A9CC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B6EACE3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三档：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思路清晰，理解深刻，重点突出，表达专业，展现较强综合能力。</w:t>
            </w:r>
          </w:p>
          <w:p w14:paraId="3B9B224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11—15分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04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4AC0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EC1165D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7CB43AB">
        <w:trPr>
          <w:trHeight w:val="1386" w:hRule="atLeast"/>
        </w:trPr>
        <w:tc>
          <w:tcPr>
            <w:tcW w:w="522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FE9332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2</w:t>
            </w:r>
          </w:p>
        </w:tc>
        <w:tc>
          <w:tcPr>
            <w:tcW w:w="2271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F2C13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服务方案</w:t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（满分30分）</w:t>
            </w: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4A3E9E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一档：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对课后服务认识不足，表述不清晰或不完整，课程内容与资源配置不能满足服务要求。（1—10分）</w:t>
            </w:r>
          </w:p>
        </w:tc>
        <w:tc>
          <w:tcPr>
            <w:tcW w:w="1304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4206D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8B0E68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EB26DE8">
        <w:trPr>
          <w:trHeight w:val="1386" w:hRule="atLeast"/>
        </w:trPr>
        <w:tc>
          <w:tcPr>
            <w:tcW w:w="522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8E6C193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71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B7E351C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9D59BD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二档：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对课后服务有正确理解，表述清晰完整，课程与资源配置基本满足服务要求。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11—20分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04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9560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8D16AE1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191636C">
        <w:trPr>
          <w:trHeight w:val="1386" w:hRule="atLeast"/>
        </w:trPr>
        <w:tc>
          <w:tcPr>
            <w:tcW w:w="522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4EECC87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71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73414D3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053302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三档：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对课后服务有深刻理解，方案严谨、细致、可行，课程体系完整，资源配置充分，能够以较大优势完全满足服务要求。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21—3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0分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04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007A5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D2D3F87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90B1364">
        <w:trPr>
          <w:trHeight w:val="1386" w:hRule="atLeast"/>
        </w:trPr>
        <w:tc>
          <w:tcPr>
            <w:tcW w:w="522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DBB430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3</w:t>
            </w:r>
          </w:p>
        </w:tc>
        <w:tc>
          <w:tcPr>
            <w:tcW w:w="2271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B69C66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管理流程</w:t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（满分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25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分）</w:t>
            </w: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0BA614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一档：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管理流程存在明显缺陷，或关键环节设计缺失，缺乏风险防范机制，可行性较差。</w:t>
            </w:r>
          </w:p>
          <w:p w14:paraId="36A33989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1—9分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04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0AC4F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B8936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25D3BFBB">
        <w:trPr>
          <w:trHeight w:val="1386" w:hRule="atLeast"/>
        </w:trPr>
        <w:tc>
          <w:tcPr>
            <w:tcW w:w="522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0C70EB1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71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1754B73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91FCB4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二档：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管理流程基本科学合理，涵盖主要环节，具备基本风险防范措施，但细节设计或可操作性存在不足。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10—18分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04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6F0DC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B395E8E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EE49917">
        <w:trPr>
          <w:trHeight w:val="1386" w:hRule="atLeast"/>
        </w:trPr>
        <w:tc>
          <w:tcPr>
            <w:tcW w:w="522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3C06B22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71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B891A0D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E762E9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三档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管理流程科学严谨、完整清晰，各环节衔接顺畅，职责明确，风险防范机制有效，可操作性强，能够有效保障课后服务的高质量稳定运行。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19—25分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04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0E972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7521900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2EE38AF1">
        <w:trPr>
          <w:trHeight w:val="1386" w:hRule="atLeast"/>
        </w:trPr>
        <w:tc>
          <w:tcPr>
            <w:tcW w:w="522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8663D3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4</w:t>
            </w:r>
          </w:p>
        </w:tc>
        <w:tc>
          <w:tcPr>
            <w:tcW w:w="2271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A99DAC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拟投入校内课后服务人员方案</w:t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   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（满分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分）</w:t>
            </w: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B5FA31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一档：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方案不具体，人员配备、职责分工、培训管理等不清晰，不能很好满足课后服务要求。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1—5分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04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73599A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4A936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DAD23E1">
        <w:trPr>
          <w:trHeight w:val="1386" w:hRule="atLeast"/>
        </w:trPr>
        <w:tc>
          <w:tcPr>
            <w:tcW w:w="522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076DEB9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71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39615A2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92B3829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二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档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方案基本完整，人员配备与职责分工基本合理，基本满足课后服务要求。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6—10分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04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F4A6A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A4B737C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D9A5BAC">
        <w:trPr>
          <w:trHeight w:val="1386" w:hRule="atLeast"/>
        </w:trPr>
        <w:tc>
          <w:tcPr>
            <w:tcW w:w="522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3332483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271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7C0A24F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59B881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三档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方案具体完整，人员配备充足、职责明确、培训与考核机制健全，完全满足课后服务要求。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val="en-US" w:eastAsia="zh-CN"/>
              </w:rPr>
              <w:t>11—15分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304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DAAF2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4380954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24AAC57">
        <w:trPr>
          <w:trHeight w:val="1256" w:hRule="atLeast"/>
        </w:trPr>
        <w:tc>
          <w:tcPr>
            <w:tcW w:w="522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6828F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5</w:t>
            </w:r>
          </w:p>
        </w:tc>
        <w:tc>
          <w:tcPr>
            <w:tcW w:w="2271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E8A54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综合能力</w:t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  （满分</w:t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  <w:lang w:val="en-US" w:eastAsia="zh-CN"/>
              </w:rPr>
              <w:t>5</w:t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</w:rPr>
              <w:t>分）</w:t>
            </w: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E9458F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u w:val="none"/>
                <w:shd w:val="clear" w:fill="FFFFFF"/>
                <w:lang w:val="en-US" w:eastAsia="zh-CN" w:bidi="ar"/>
              </w:rPr>
              <w:t>近三年具备校内课后服务实际经验，每提供1份与学校或教育主管部门签订的有效服务合同得1分，最高不超过5分。</w:t>
            </w:r>
          </w:p>
        </w:tc>
        <w:tc>
          <w:tcPr>
            <w:tcW w:w="1304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1E057C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DBF9C3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4D2681A">
        <w:trPr>
          <w:trHeight w:val="90" w:hRule="atLeast"/>
        </w:trPr>
        <w:tc>
          <w:tcPr>
            <w:tcW w:w="522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B84F5F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271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4E3C70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  <w:lang w:val="en-US" w:eastAsia="zh-CN"/>
              </w:rPr>
              <w:t>其他加分项：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机构积极整合优质教育资源，引入前沿教育理念与丰富实践课程，为学生提供更多课堂之外的拓展与实践机会。</w:t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  <w:lang w:val="en-US" w:eastAsia="zh-CN"/>
              </w:rPr>
              <w:t>（满分10分）</w:t>
            </w: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F718438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一档：具备一定的资源整合能力，有少量拓展课程或实践活动。</w:t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（1—3分）</w:t>
            </w:r>
          </w:p>
        </w:tc>
        <w:tc>
          <w:tcPr>
            <w:tcW w:w="1304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92D98C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restart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C7F965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8CA21EA">
        <w:trPr>
          <w:trHeight w:val="1134" w:hRule="atLeast"/>
        </w:trPr>
        <w:tc>
          <w:tcPr>
            <w:tcW w:w="522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2B06D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  <w:lang w:val="en-US" w:eastAsia="zh-CN"/>
              </w:rPr>
            </w:pPr>
          </w:p>
        </w:tc>
        <w:tc>
          <w:tcPr>
            <w:tcW w:w="2271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B105BB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  <w:lang w:val="en-US" w:eastAsia="zh-CN"/>
              </w:rPr>
            </w:pP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B0DEF0D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color w:val="333333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二档：资源整合较丰富，课程体系较完整，能稳定提供多项拓展实践机会。</w:t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（4—6分）</w:t>
            </w:r>
          </w:p>
        </w:tc>
        <w:tc>
          <w:tcPr>
            <w:tcW w:w="1304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90453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AC6C5A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BDCEFA9">
        <w:trPr>
          <w:trHeight w:val="1386" w:hRule="atLeast"/>
        </w:trPr>
        <w:tc>
          <w:tcPr>
            <w:tcW w:w="522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B1DD00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  <w:lang w:val="en-US" w:eastAsia="zh-CN"/>
              </w:rPr>
            </w:pPr>
          </w:p>
        </w:tc>
        <w:tc>
          <w:tcPr>
            <w:tcW w:w="2271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73223E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Style w:val="7"/>
                <w:rFonts w:hint="eastAsia" w:ascii="宋体" w:hAnsi="宋体" w:eastAsia="宋体" w:cs="宋体"/>
                <w:b/>
                <w:bCs/>
                <w:color w:val="333333"/>
                <w:sz w:val="24"/>
                <w:szCs w:val="24"/>
                <w:lang w:val="en-US" w:eastAsia="zh-CN"/>
              </w:rPr>
            </w:pPr>
          </w:p>
        </w:tc>
        <w:tc>
          <w:tcPr>
            <w:tcW w:w="4063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C33ED9F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三档：资源整合突出，课程体系特色鲜明，形成品牌效应，显著提升学生综合素养。</w:t>
            </w:r>
            <w:r>
              <w:rPr>
                <w:rStyle w:val="7"/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（7—10分）</w:t>
            </w:r>
          </w:p>
          <w:p w14:paraId="35E2526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304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BCA4E4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0" w:type="dxa"/>
            <w:vMerge w:val="continue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97D0DC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623D48B1">
      <w:pPr>
        <w:tabs>
          <w:tab w:val="left" w:pos="5208"/>
        </w:tabs>
        <w:bidi w:val="0"/>
        <w:jc w:val="left"/>
        <w:rPr>
          <w:rFonts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儷宋 Pro">
    <w:panose1 w:val="02020300000000000000"/>
    <w:charset w:val="88"/>
    <w:family w:val="auto"/>
    <w:pitch w:val="default"/>
    <w:sig w:usb0="80000001" w:usb1="28091800" w:usb2="00000016" w:usb3="00000000" w:csb0="001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40382549"/>
    <w:rsid w:val="1FCB5ECA"/>
    <w:rsid w:val="309D477F"/>
    <w:rsid w:val="31573795"/>
    <w:rsid w:val="34FE5F1F"/>
    <w:rsid w:val="3FCDA2B1"/>
    <w:rsid w:val="3FFF1108"/>
    <w:rsid w:val="40382549"/>
    <w:rsid w:val="46E8575E"/>
    <w:rsid w:val="4DFE945F"/>
    <w:rsid w:val="4FF1A442"/>
    <w:rsid w:val="57DFF117"/>
    <w:rsid w:val="5BCF79B7"/>
    <w:rsid w:val="5FE97E93"/>
    <w:rsid w:val="5FEF00D0"/>
    <w:rsid w:val="638F708E"/>
    <w:rsid w:val="667D6264"/>
    <w:rsid w:val="677B6FDC"/>
    <w:rsid w:val="6CFECFFE"/>
    <w:rsid w:val="6DFFA3FD"/>
    <w:rsid w:val="6F1D8BD7"/>
    <w:rsid w:val="6FD7837B"/>
    <w:rsid w:val="73B96A23"/>
    <w:rsid w:val="7E5F6F17"/>
    <w:rsid w:val="7F3A39C7"/>
    <w:rsid w:val="7FCFE492"/>
    <w:rsid w:val="AF979D43"/>
    <w:rsid w:val="B3BACACE"/>
    <w:rsid w:val="BBC78A9A"/>
    <w:rsid w:val="BFA50093"/>
    <w:rsid w:val="D6E33D60"/>
    <w:rsid w:val="EFE7452E"/>
    <w:rsid w:val="F677FD1E"/>
    <w:rsid w:val="F7DB6DBD"/>
    <w:rsid w:val="F7EE6768"/>
    <w:rsid w:val="FBE9E19E"/>
    <w:rsid w:val="FBFB6CCB"/>
    <w:rsid w:val="FDAFCB21"/>
    <w:rsid w:val="FDFC403F"/>
    <w:rsid w:val="FFDDB64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740</Words>
  <Characters>792</Characters>
  <Lines>0</Lines>
  <Paragraphs>0</Paragraphs>
  <TotalTime>7</TotalTime>
  <ScaleCrop>false</ScaleCrop>
  <LinksUpToDate>false</LinksUpToDate>
  <CharactersWithSpaces>799</CharactersWithSpaces>
  <Application>WPS Office_7.5.1.8994_F1E327BC-269C-435d-A152-05C5408002CA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2024-09-10T07:56:00Z</dcterms:created>
  <dc:creator>曹茜</dc:creator>
  <cp:lastModifiedBy>吴文钰</cp:lastModifiedBy>
  <dcterms:modified xsi:type="dcterms:W3CDTF">2026-03-22T15:10:59Z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2052-7.5.1.8994</vt:lpwstr>
  </property>
  <property fmtid="{D5CDD505-2E9C-101B-9397-08002B2CF9AE}" pid="3" name="ICV">
    <vt:lpwstr>FB2B472142F4CD4E3076BF69EE203138_43</vt:lpwstr>
  </property>
  <property fmtid="{D5CDD505-2E9C-101B-9397-08002B2CF9AE}" pid="4" name="KSOTemplateDocerSaveRecord">
    <vt:lpwstr>eyJoZGlkIjoiODU2M2M4OGJhZmM5MWNhMjlkYzQ3YWU2ZmMyY2Q4NTciLCJ1c2VySWQiOiI0MTQ0NTY3ODEifQ==</vt:lpwstr>
  </property>
</Properties>
</file>